
<file path=[Content_Types].xml><?xml version="1.0" encoding="utf-8"?>
<Types xmlns="http://schemas.openxmlformats.org/package/2006/content-types">
  <Default Extension="xml" ContentType="application/xml"/>
  <Default Extension="rels" ContentType="application/vnd.openxmlformats-package.relationships+xml"/>
  <Override PartName="/docProps/app.xml" ContentType="application/vnd.openxmlformats-officedocument.extended-properties+xml"/>
  <Override PartName="/word/settings.xml" ContentType="application/vnd.openxmlformats-officedocument.wordprocessingml.settings+xml"/>
  <Override PartName="/docProps/core.xml" ContentType="application/vnd.openxmlformats-package.core-properties+xml"/>
  <Override PartName="/word/fontTable.xml" ContentType="application/vnd.openxmlformats-officedocument.wordprocessingml.fontTable+xml"/>
  <Override PartName="/word/styles.xml" ContentType="application/vnd.openxmlformats-officedocument.wordprocessingml.styles+xml"/>
  <Override PartName="/word/numbering.xml" ContentType="application/vnd.openxmlformats-officedocument.wordprocessingml.numbering+xml"/>
  <Override PartName="/docProps/custom.xml" ContentType="application/vnd.openxmlformats-officedocument.custom-properties+xml"/>
  <Override PartName="/word/theme/theme1.xml" ContentType="application/vnd.openxmlformats-officedocument.theme+xml"/>
  <Override PartName="/word/document.xml" ContentType="application/vnd.openxmlformats-officedocument.wordprocessingml.document.main+xml"/>
</Types>
</file>

<file path=_rels/.rels><?xml version="1.0" encoding="UTF-8"?>
<Relationships xmlns="http://schemas.openxmlformats.org/package/2006/relationships"><Relationship Id="rId2" Type="http://schemas.openxmlformats.org/package/2006/relationships/metadata/core-properties" Target="docProps/core.xml"/><Relationship Id="rId3" Type="http://schemas.openxmlformats.org/officeDocument/2006/relationships/extended-properties" Target="docProps/app.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2"/>
        <w:spacing w:before="0" w:lineRule="auto" w:line="360"/>
        <w:rPr>
          <w:rFonts w:ascii="Times New Roman" w:cs="Times New Roman" w:hAnsi="Times New Roman"/>
          <w:color w:val="0e101a"/>
          <w:sz w:val="24"/>
          <w:szCs w:val="24"/>
        </w:rPr>
      </w:pPr>
      <w:r>
        <w:rPr>
          <w:rFonts w:ascii="Times New Roman" w:cs="Times New Roman" w:hAnsi="Times New Roman"/>
          <w:b/>
          <w:bCs/>
          <w:color w:val="0e101a"/>
          <w:sz w:val="24"/>
          <w:szCs w:val="24"/>
        </w:rPr>
        <w:t>2.1 Summary of the data</w:t>
      </w:r>
    </w:p>
    <w:p>
      <w:pPr>
        <w:pStyle w:val="style94"/>
        <w:spacing w:before="0" w:beforeAutospacing="false" w:after="0" w:afterAutospacing="false" w:lineRule="auto" w:line="360"/>
        <w:rPr>
          <w:color w:val="0e101a"/>
        </w:rPr>
      </w:pPr>
      <w:r>
        <w:rPr>
          <w:color w:val="0e101a"/>
        </w:rPr>
        <w:t>The survey included data for thirty-five individuals who were willing to participate in a one-month program that included various activities aimed at lifestyle change. The expected outcome was either to lose their body weight or adopt a healthy lifestyle. The population composition was both male and female participants with the male individuals dominating at 51% while the female participants formed 49% of all individuals who participated in the study.</w:t>
      </w:r>
    </w:p>
    <w:p>
      <w:pPr>
        <w:pStyle w:val="style94"/>
        <w:spacing w:before="0" w:beforeAutospacing="false" w:after="0" w:afterAutospacing="false" w:lineRule="auto" w:line="360"/>
        <w:rPr>
          <w:color w:val="0e101a"/>
        </w:rPr>
      </w:pPr>
      <w:r>
        <w:rPr>
          <w:color w:val="0e101a"/>
        </w:rPr>
        <w:t>The majority of the participants (77%) were aged between 21 and 30 years. Individuals aged 31 and 40 years formed 9% of the survey and the rest (about 14%) were between 41 and 50 years of age. Seven questions were posed to the individuals with the end goal being to ascertain their general satisfaction with the project.</w:t>
      </w:r>
    </w:p>
    <w:p>
      <w:pPr>
        <w:pStyle w:val="style2"/>
        <w:spacing w:before="0" w:lineRule="auto" w:line="360"/>
        <w:rPr>
          <w:rFonts w:ascii="Times New Roman" w:cs="Times New Roman" w:hAnsi="Times New Roman"/>
          <w:color w:val="0e101a"/>
          <w:sz w:val="24"/>
          <w:szCs w:val="24"/>
        </w:rPr>
      </w:pPr>
      <w:r>
        <w:rPr>
          <w:rFonts w:ascii="Times New Roman" w:cs="Times New Roman" w:hAnsi="Times New Roman"/>
          <w:b/>
          <w:bCs/>
          <w:color w:val="0e101a"/>
          <w:sz w:val="24"/>
          <w:szCs w:val="24"/>
        </w:rPr>
        <w:t>2.2 Frequencies</w:t>
      </w:r>
    </w:p>
    <w:p>
      <w:pPr>
        <w:pStyle w:val="style94"/>
        <w:spacing w:before="0" w:beforeAutospacing="false" w:after="0" w:afterAutospacing="false" w:lineRule="auto" w:line="360"/>
        <w:rPr>
          <w:color w:val="0e101a"/>
        </w:rPr>
      </w:pPr>
      <w:r>
        <w:rPr>
          <w:color w:val="0e101a"/>
        </w:rPr>
        <w:t>Over sixty percent of the individuals who participated in the study aimed at losing between 1lb and 4lbs by the end of the one-month exercise. Slightly above ten percent were hoping to lose 5 and 9lbs by the end of the program.</w:t>
      </w:r>
    </w:p>
    <w:p>
      <w:pPr>
        <w:pStyle w:val="style94"/>
        <w:spacing w:before="0" w:beforeAutospacing="false" w:after="0" w:afterAutospacing="false" w:lineRule="auto" w:line="360"/>
        <w:rPr>
          <w:color w:val="0e101a"/>
        </w:rPr>
      </w:pPr>
      <w:r>
        <w:rPr>
          <w:color w:val="0e101a"/>
        </w:rPr>
        <w:t>The majority of the individuals were extremely satisfied with the program and were willing to participate in the event when it is held the next time. Those who were willing to participate in a similar event in the future formed about sixty percent of the total number of individuals.</w:t>
      </w:r>
    </w:p>
    <w:p>
      <w:pPr>
        <w:pStyle w:val="style2"/>
        <w:spacing w:before="0" w:lineRule="auto" w:line="360"/>
        <w:rPr>
          <w:rFonts w:ascii="Times New Roman" w:cs="Times New Roman" w:hAnsi="Times New Roman"/>
          <w:b/>
          <w:bCs/>
          <w:color w:val="0e101a"/>
          <w:sz w:val="24"/>
          <w:szCs w:val="24"/>
        </w:rPr>
      </w:pPr>
      <w:r>
        <w:rPr>
          <w:rFonts w:ascii="Times New Roman" w:cs="Times New Roman" w:hAnsi="Times New Roman"/>
          <w:b/>
          <w:bCs/>
          <w:color w:val="0e101a"/>
          <w:sz w:val="24"/>
          <w:szCs w:val="24"/>
        </w:rPr>
        <w:t>2.3 Comparisons</w:t>
      </w:r>
    </w:p>
    <w:p>
      <w:pPr>
        <w:pStyle w:val="style0"/>
        <w:rPr>
          <w:rFonts w:ascii="Times New Roman" w:cs="Times New Roman" w:hAnsi="Times New Roman"/>
          <w:sz w:val="24"/>
          <w:szCs w:val="24"/>
        </w:rPr>
      </w:pPr>
      <w:r>
        <w:rPr>
          <w:rFonts w:ascii="Times New Roman" w:cs="Times New Roman" w:hAnsi="Times New Roman"/>
          <w:sz w:val="24"/>
          <w:szCs w:val="24"/>
        </w:rPr>
        <w:t>The study tested three hypotheses:</w:t>
      </w:r>
    </w:p>
    <w:p>
      <w:pPr>
        <w:pStyle w:val="style0"/>
        <w:rPr>
          <w:rFonts w:ascii="Times New Roman" w:cs="Times New Roman" w:hAnsi="Times New Roman"/>
          <w:sz w:val="24"/>
          <w:szCs w:val="24"/>
        </w:rPr>
      </w:pPr>
      <w:r>
        <w:rPr>
          <w:rFonts w:ascii="Times New Roman" w:cs="Times New Roman" w:hAnsi="Times New Roman"/>
          <w:sz w:val="24"/>
          <w:szCs w:val="24"/>
        </w:rPr>
        <w:t>H</w:t>
      </w:r>
      <w:r>
        <w:rPr>
          <w:rFonts w:ascii="Times New Roman" w:cs="Times New Roman" w:hAnsi="Times New Roman"/>
          <w:sz w:val="24"/>
          <w:szCs w:val="24"/>
          <w:vertAlign w:val="subscript"/>
        </w:rPr>
        <w:t>0</w:t>
      </w:r>
      <w:r>
        <w:rPr>
          <w:rFonts w:ascii="Times New Roman" w:cs="Times New Roman" w:hAnsi="Times New Roman"/>
          <w:sz w:val="24"/>
          <w:szCs w:val="24"/>
        </w:rPr>
        <w:t>: There is a significant relationship between the approach used and the overall satisfaction</w:t>
      </w:r>
    </w:p>
    <w:p>
      <w:pPr>
        <w:pStyle w:val="style0"/>
        <w:rPr>
          <w:rFonts w:ascii="Times New Roman" w:cs="Times New Roman" w:hAnsi="Times New Roman"/>
          <w:sz w:val="24"/>
          <w:szCs w:val="24"/>
        </w:rPr>
      </w:pPr>
      <w:r>
        <w:rPr>
          <w:rFonts w:ascii="Times New Roman" w:cs="Times New Roman" w:hAnsi="Times New Roman"/>
          <w:sz w:val="24"/>
          <w:szCs w:val="24"/>
        </w:rPr>
        <w:t>H</w:t>
      </w:r>
      <w:r>
        <w:rPr>
          <w:rFonts w:ascii="Times New Roman" w:cs="Times New Roman" w:hAnsi="Times New Roman"/>
          <w:sz w:val="24"/>
          <w:szCs w:val="24"/>
          <w:vertAlign w:val="subscript"/>
        </w:rPr>
        <w:t>0</w:t>
      </w:r>
      <w:r>
        <w:rPr>
          <w:rFonts w:ascii="Times New Roman" w:cs="Times New Roman" w:hAnsi="Times New Roman"/>
          <w:sz w:val="24"/>
          <w:szCs w:val="24"/>
        </w:rPr>
        <w:t xml:space="preserve">: There is a significant relationship between the </w:t>
      </w:r>
      <w:r>
        <w:rPr>
          <w:rFonts w:ascii="Times New Roman" w:cs="Times New Roman" w:hAnsi="Times New Roman"/>
          <w:sz w:val="24"/>
          <w:szCs w:val="24"/>
        </w:rPr>
        <w:t>gender of the participants</w:t>
      </w:r>
      <w:r>
        <w:rPr>
          <w:rFonts w:ascii="Times New Roman" w:cs="Times New Roman" w:hAnsi="Times New Roman"/>
          <w:sz w:val="24"/>
          <w:szCs w:val="24"/>
        </w:rPr>
        <w:t xml:space="preserve"> and the overall </w:t>
      </w:r>
      <w:r>
        <w:rPr>
          <w:rFonts w:ascii="Times New Roman" w:cs="Times New Roman" w:hAnsi="Times New Roman"/>
          <w:sz w:val="24"/>
          <w:szCs w:val="24"/>
        </w:rPr>
        <w:t>satisfaction</w:t>
      </w:r>
    </w:p>
    <w:p>
      <w:pPr>
        <w:pStyle w:val="style0"/>
        <w:rPr>
          <w:rFonts w:ascii="Times New Roman" w:cs="Times New Roman" w:hAnsi="Times New Roman"/>
          <w:sz w:val="24"/>
          <w:szCs w:val="24"/>
        </w:rPr>
      </w:pPr>
      <w:r>
        <w:rPr>
          <w:rFonts w:ascii="Times New Roman" w:cs="Times New Roman" w:hAnsi="Times New Roman"/>
          <w:sz w:val="24"/>
          <w:szCs w:val="24"/>
        </w:rPr>
        <w:t>H</w:t>
      </w:r>
      <w:r>
        <w:rPr>
          <w:rFonts w:ascii="Times New Roman" w:cs="Times New Roman" w:hAnsi="Times New Roman"/>
          <w:sz w:val="24"/>
          <w:szCs w:val="24"/>
          <w:vertAlign w:val="subscript"/>
        </w:rPr>
        <w:t>0</w:t>
      </w:r>
      <w:r>
        <w:rPr>
          <w:rFonts w:ascii="Times New Roman" w:cs="Times New Roman" w:hAnsi="Times New Roman"/>
          <w:sz w:val="24"/>
          <w:szCs w:val="24"/>
        </w:rPr>
        <w:t xml:space="preserve">: There is a significant relationship between the overall </w:t>
      </w:r>
      <w:r>
        <w:rPr>
          <w:rFonts w:ascii="Times New Roman" w:cs="Times New Roman" w:hAnsi="Times New Roman"/>
          <w:sz w:val="24"/>
          <w:szCs w:val="24"/>
        </w:rPr>
        <w:t>satisfaction of the process and the participants’ willingness to participate in a similar event in the future.</w:t>
      </w:r>
    </w:p>
    <w:p>
      <w:pPr>
        <w:pStyle w:val="style94"/>
        <w:spacing w:before="0" w:beforeAutospacing="false" w:after="0" w:afterAutospacing="false" w:lineRule="auto" w:line="360"/>
        <w:rPr>
          <w:color w:val="0e101a"/>
        </w:rPr>
      </w:pPr>
      <w:r>
        <w:rPr>
          <w:color w:val="0e101a"/>
        </w:rPr>
        <w:t>To test the hypothes</w:t>
      </w:r>
      <w:r>
        <w:rPr>
          <w:color w:val="0e101a"/>
        </w:rPr>
        <w:t>e</w:t>
      </w:r>
      <w:r>
        <w:rPr>
          <w:color w:val="0e101a"/>
        </w:rPr>
        <w:t>s, Chi-square tests were conducted to compare the frequencies of the individuals. First, a comparison was done between the approach used to obtain results and the overall satisfaction of the process. The results indicated that there is no significant relationship between the two, meaning that any approach used by the participants would not affect their overall satisfaction with the process.</w:t>
      </w:r>
    </w:p>
    <w:p>
      <w:pPr>
        <w:pStyle w:val="style94"/>
        <w:spacing w:before="0" w:beforeAutospacing="false" w:after="0" w:afterAutospacing="false" w:lineRule="auto" w:line="360"/>
        <w:rPr>
          <w:color w:val="0e101a"/>
        </w:rPr>
      </w:pPr>
      <w:r>
        <w:rPr>
          <w:color w:val="0e101a"/>
        </w:rPr>
        <w:t>Another comparison was carried out where the level of satisfaction was compared across gender. The study revealed that satisfaction did not differ between males and females.</w:t>
      </w:r>
    </w:p>
    <w:p>
      <w:pPr>
        <w:pStyle w:val="style94"/>
        <w:spacing w:before="0" w:beforeAutospacing="false" w:after="0" w:afterAutospacing="false" w:lineRule="auto" w:line="360"/>
        <w:rPr>
          <w:color w:val="0e101a"/>
        </w:rPr>
      </w:pPr>
      <w:r>
        <w:rPr>
          <w:color w:val="0e101a"/>
        </w:rPr>
        <w:t>The overall satisfaction of the subjects was tested against their willingness to participate in a similar event in the future. This test was significant meaning that the more satisfied the individuals, the more willing they were to participate in future studies.</w:t>
      </w:r>
    </w:p>
    <w:p>
      <w:pPr>
        <w:pStyle w:val="style0"/>
        <w:spacing w:lineRule="auto" w:line="360"/>
        <w:rPr>
          <w:rFonts w:ascii="Times New Roman" w:cs="Times New Roman" w:hAnsi="Times New Roman"/>
          <w:sz w:val="24"/>
          <w:szCs w:val="24"/>
        </w:rPr>
      </w:pPr>
      <w:r>
        <w:rPr>
          <w:rFonts w:ascii="Times New Roman" w:cs="Times New Roman" w:hAnsi="Times New Roman"/>
          <w:sz w:val="24"/>
          <w:szCs w:val="24"/>
        </w:rPr>
        <w:br w:type="page"/>
      </w:r>
    </w:p>
    <w:p>
      <w:pPr>
        <w:pStyle w:val="style1"/>
        <w:spacing w:lineRule="auto" w:line="360"/>
        <w:rPr>
          <w:rFonts w:ascii="Times New Roman" w:cs="Times New Roman" w:hAnsi="Times New Roman"/>
          <w:sz w:val="24"/>
          <w:szCs w:val="24"/>
        </w:rPr>
      </w:pPr>
      <w:r>
        <w:rPr>
          <w:rFonts w:ascii="Times New Roman" w:cs="Times New Roman" w:hAnsi="Times New Roman"/>
          <w:sz w:val="24"/>
          <w:szCs w:val="24"/>
        </w:rPr>
        <w:t>References</w:t>
      </w:r>
    </w:p>
    <w:p>
      <w:pPr>
        <w:pStyle w:val="style179"/>
        <w:numPr>
          <w:ilvl w:val="0"/>
          <w:numId w:val="1"/>
        </w:numPr>
        <w:spacing w:lineRule="auto" w:line="360"/>
        <w:rPr>
          <w:rFonts w:ascii="Times New Roman" w:cs="Times New Roman" w:hAnsi="Times New Roman"/>
          <w:sz w:val="24"/>
          <w:szCs w:val="24"/>
        </w:rPr>
      </w:pPr>
      <w:r>
        <w:rPr>
          <w:rFonts w:ascii="Times New Roman" w:cs="Times New Roman" w:hAnsi="Times New Roman"/>
          <w:sz w:val="24"/>
          <w:szCs w:val="24"/>
        </w:rPr>
        <w:t>Nicholas A. Christakis, M.D., M.P.H., and James H. Fowler (2007-07-26). "The Spread of Obesity in a Large Social Network over 32 Years". NEJM. 357 (4): 370–379. CiteSeerX 10.1.1.581.4893. doi:10.1056/NEJMsa066082. PMID 17652652.</w:t>
      </w:r>
    </w:p>
    <w:p>
      <w:pPr>
        <w:pStyle w:val="style179"/>
        <w:numPr>
          <w:ilvl w:val="0"/>
          <w:numId w:val="1"/>
        </w:numPr>
        <w:spacing w:lineRule="auto" w:line="360"/>
        <w:rPr>
          <w:rFonts w:ascii="Times New Roman" w:cs="Times New Roman" w:hAnsi="Times New Roman"/>
          <w:sz w:val="24"/>
          <w:szCs w:val="24"/>
        </w:rPr>
      </w:pPr>
      <w:r>
        <w:rPr>
          <w:rFonts w:ascii="Times New Roman" w:cs="Times New Roman" w:hAnsi="Times New Roman"/>
          <w:sz w:val="24"/>
          <w:szCs w:val="24"/>
        </w:rPr>
        <w:t>Arora, Tulika; Sharma, Rajkumar (2011). "Fermentation Potential Of The Gut Microbiome: Implications For Energy Homeostasis And Weight Management". Nutrition Reviews. 69 (2): 99–106. doi:10.1111/j.1753-4887.2010.00365.x. PMID 21294743.</w:t>
      </w:r>
    </w:p>
    <w:p>
      <w:pPr>
        <w:pStyle w:val="style179"/>
        <w:numPr>
          <w:ilvl w:val="0"/>
          <w:numId w:val="1"/>
        </w:numPr>
        <w:spacing w:lineRule="auto" w:line="360"/>
        <w:rPr>
          <w:rFonts w:ascii="Times New Roman" w:cs="Times New Roman" w:hAnsi="Times New Roman"/>
          <w:sz w:val="24"/>
          <w:szCs w:val="24"/>
        </w:rPr>
      </w:pPr>
      <w:r>
        <w:rPr>
          <w:rFonts w:ascii="Times New Roman" w:cs="Times New Roman" w:hAnsi="Times New Roman"/>
          <w:sz w:val="24"/>
          <w:szCs w:val="24"/>
        </w:rPr>
        <w:t>Vorona, Robert D.; Winn, Maria P.; Babineau, Teresa W.; Eng, Benjamin P.; Feldman, Howard R.; Ware, J. Catesby (2005-01-10). "Overweight and Obese Patients in a Primary Care Population Report Less Sleep Than Patients With a Normal Body Mass Index". Archives of Internal Medicine. 165 (1): 25–30. doi:10.1001/archinte.165.1.25. ISSN 0003-9926. PMID 15642870.</w:t>
      </w:r>
    </w:p>
    <w:p>
      <w:pPr>
        <w:pStyle w:val="style179"/>
        <w:numPr>
          <w:ilvl w:val="0"/>
          <w:numId w:val="1"/>
        </w:numPr>
        <w:spacing w:lineRule="auto" w:line="360"/>
        <w:rPr>
          <w:rFonts w:ascii="Times New Roman" w:cs="Times New Roman" w:hAnsi="Times New Roman"/>
          <w:sz w:val="24"/>
          <w:szCs w:val="24"/>
        </w:rPr>
      </w:pPr>
      <w:r>
        <w:rPr>
          <w:rFonts w:ascii="Times New Roman" w:cs="Times New Roman" w:hAnsi="Times New Roman"/>
          <w:sz w:val="24"/>
          <w:szCs w:val="24"/>
        </w:rPr>
        <w:t>Patel, Sanjay R.; Hu, Frank B. (January 17, 2008). "Short sleep duration and weight gain: a systematic review". Obesity (Silver Spring). 16 (3): 643–653. doi:10.1038/oby.2007.118. PMC 2723045. PMID 18239586.</w:t>
      </w:r>
    </w:p>
    <w:p>
      <w:pPr>
        <w:pStyle w:val="style0"/>
        <w:spacing w:lineRule="auto" w:line="360"/>
        <w:rPr>
          <w:rFonts w:ascii="Times New Roman" w:cs="Times New Roman" w:hAnsi="Times New Roman"/>
          <w:sz w:val="24"/>
          <w:szCs w:val="24"/>
        </w:rPr>
      </w:pP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4002EFF" w:usb1="C000247B" w:usb2="00000009" w:usb3="00000000" w:csb0="000001FF" w:csb1="00000000"/>
  </w:font>
  <w:font w:name="Times New Roman">
    <w:altName w:val="Times New Roman"/>
    <w:panose1 w:val="02020603050004020304"/>
    <w:charset w:val="00"/>
    <w:family w:val="roman"/>
    <w:pitch w:val="variable"/>
    <w:sig w:usb0="E0002EFF" w:usb1="C000785B" w:usb2="00000009" w:usb3="00000000" w:csb0="000001FF" w:csb1="00000000"/>
  </w:font>
  <w:font w:name="Calibri Light">
    <w:altName w:val="Calibri Light"/>
    <w:panose1 w:val="020f0302020002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hybridMultilevel"/>
    <w:tmpl w:val="9BD6117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w="http://schemas.openxmlformats.org/wordprocessingml/2006/main" xmlns:r="http://schemas.openxmlformats.org/officeDocument/2006/relationships" xmlns:m="http://schemas.openxmlformats.org/officeDocument/2006/math">
  <w:zoom w:percent="100"/>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160" w:lineRule="auto" w:line="259"/>
      </w:pPr>
    </w:pPrDefault>
  </w:docDefaults>
  <w:style w:type="paragraph" w:default="1" w:styleId="style0">
    <w:name w:val="Normal"/>
    <w:next w:val="style0"/>
    <w:qFormat/>
    <w:pPr/>
  </w:style>
  <w:style w:type="paragraph" w:styleId="style1">
    <w:name w:val="heading 1"/>
    <w:basedOn w:val="style0"/>
    <w:next w:val="style0"/>
    <w:link w:val="style4098"/>
    <w:qFormat/>
    <w:uiPriority w:val="9"/>
    <w:pPr>
      <w:keepNext/>
      <w:keepLines/>
      <w:spacing w:before="240" w:after="0"/>
      <w:outlineLvl w:val="0"/>
    </w:pPr>
    <w:rPr>
      <w:rFonts w:ascii="Calibri Light" w:cs="宋体" w:eastAsia="宋体" w:hAnsi="Calibri Light"/>
      <w:color w:val="2f5496"/>
      <w:sz w:val="32"/>
      <w:szCs w:val="32"/>
    </w:rPr>
  </w:style>
  <w:style w:type="paragraph" w:styleId="style2">
    <w:name w:val="heading 2"/>
    <w:basedOn w:val="style0"/>
    <w:next w:val="style0"/>
    <w:link w:val="style4097"/>
    <w:qFormat/>
    <w:uiPriority w:val="9"/>
    <w:pPr>
      <w:keepNext/>
      <w:keepLines/>
      <w:spacing w:before="40" w:after="0"/>
      <w:outlineLvl w:val="1"/>
    </w:pPr>
    <w:rPr>
      <w:rFonts w:ascii="Calibri Light" w:cs="宋体" w:eastAsia="宋体" w:hAnsi="Calibri Light"/>
      <w:color w:val="2f5496"/>
      <w:sz w:val="26"/>
      <w:szCs w:val="26"/>
    </w:r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character" w:customStyle="1" w:styleId="style4097">
    <w:name w:val="Heading 2 Char_a2d5485c-3b31-4bd7-92f8-f2260c25940e"/>
    <w:basedOn w:val="style65"/>
    <w:next w:val="style4097"/>
    <w:link w:val="style2"/>
    <w:uiPriority w:val="9"/>
    <w:rPr>
      <w:rFonts w:ascii="Calibri Light" w:cs="宋体" w:eastAsia="宋体" w:hAnsi="Calibri Light"/>
      <w:color w:val="2f5496"/>
      <w:sz w:val="26"/>
      <w:szCs w:val="26"/>
    </w:rPr>
  </w:style>
  <w:style w:type="character" w:customStyle="1" w:styleId="style4098">
    <w:name w:val="Heading 1 Char_310f2da7-e9dd-4c9f-9663-6e5f314320db"/>
    <w:basedOn w:val="style65"/>
    <w:next w:val="style4098"/>
    <w:link w:val="style1"/>
    <w:uiPriority w:val="9"/>
    <w:rPr>
      <w:rFonts w:ascii="Calibri Light" w:cs="宋体" w:eastAsia="宋体" w:hAnsi="Calibri Light"/>
      <w:color w:val="2f5496"/>
      <w:sz w:val="32"/>
      <w:szCs w:val="32"/>
    </w:rPr>
  </w:style>
  <w:style w:type="paragraph" w:styleId="style179">
    <w:name w:val="List Paragraph"/>
    <w:basedOn w:val="style0"/>
    <w:next w:val="style179"/>
    <w:qFormat/>
    <w:uiPriority w:val="34"/>
    <w:pPr>
      <w:ind w:left="720"/>
      <w:contextualSpacing/>
    </w:pPr>
    <w:rPr/>
  </w:style>
  <w:style w:type="paragraph" w:styleId="style94">
    <w:name w:val="Normal (Web)"/>
    <w:basedOn w:val="style0"/>
    <w:next w:val="style94"/>
    <w:uiPriority w:val="99"/>
    <w:pPr>
      <w:spacing w:before="100" w:beforeAutospacing="true" w:after="100" w:afterAutospacing="true" w:lineRule="auto" w:line="240"/>
    </w:pPr>
    <w:rPr>
      <w:rFonts w:ascii="Times New Roman" w:cs="Times New Roman" w:eastAsia="Times New Roman" w:hAnsi="Times New Roman"/>
      <w:sz w:val="24"/>
      <w:szCs w:val="24"/>
    </w:rPr>
  </w:style>
</w:styles>
</file>

<file path=word/_rels/document.xml.rels><?xml version="1.0" encoding="UTF-8"?>
<Relationships xmlns="http://schemas.openxmlformats.org/package/2006/relationships"><Relationship Id="rId2" Type="http://schemas.openxmlformats.org/officeDocument/2006/relationships/styles" Target="styles.xml"/><Relationship Id="rId3"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numbering" Target="numbering.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559</Words>
  <Pages>3</Pages>
  <Characters>3092</Characters>
  <Application>WPS Office</Application>
  <DocSecurity>0</DocSecurity>
  <Paragraphs>21</Paragraphs>
  <ScaleCrop>false</ScaleCrop>
  <LinksUpToDate>false</LinksUpToDate>
  <CharactersWithSpaces>3628</CharactersWithSpaces>
  <SharedDoc>false</SharedDoc>
  <HyperlinksChanged>false</HyperlinksChanged>
  <AppVersion>16.000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2021-10-20T15:16:18Z</dcterms:created>
  <dc:creator>Ian Kibet</dc:creator>
  <lastModifiedBy>SM-N935F</lastModifiedBy>
  <dcterms:modified xsi:type="dcterms:W3CDTF">2021-10-20T15:16:18Z</dcterms:modified>
  <revision>3</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93b3e3f20ed74a9b947cd1f1eefdfbdc</vt:lpwstr>
  </property>
</Properties>
</file>